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4A" w:rsidRPr="000B434A" w:rsidRDefault="000B434A" w:rsidP="000B434A">
      <w:pPr>
        <w:pStyle w:val="a3"/>
        <w:shd w:val="clear" w:color="auto" w:fill="FFFFFF"/>
        <w:jc w:val="center"/>
        <w:rPr>
          <w:rFonts w:ascii="Georgia" w:hAnsi="Georgia" w:cs="Helvetica"/>
          <w:b/>
          <w:szCs w:val="23"/>
        </w:rPr>
      </w:pPr>
      <w:r w:rsidRPr="000B434A">
        <w:rPr>
          <w:rStyle w:val="a4"/>
          <w:rFonts w:ascii="Georgia" w:hAnsi="Georgia" w:cs="Helvetica"/>
          <w:b w:val="0"/>
          <w:szCs w:val="23"/>
        </w:rPr>
        <w:fldChar w:fldCharType="begin"/>
      </w:r>
      <w:r w:rsidRPr="000B434A">
        <w:rPr>
          <w:rStyle w:val="a4"/>
          <w:rFonts w:ascii="Georgia" w:hAnsi="Georgia" w:cs="Helvetica"/>
          <w:b w:val="0"/>
          <w:szCs w:val="23"/>
        </w:rPr>
        <w:instrText xml:space="preserve"> HYPERLINK "http://www.consultant.ru/cabinet/stat/fd/2018-11-20/click/consultant/?dst=http%3A%2F%2Fwww.consultant.ru%2Flaw%2Freview%2Flink%2F%3Fid%3D207143980%23utm_campaign%3Dfd%26utm_source%3Dconsultant%26utm_medium%3Demail%26utm_content%3Dbody" \t "_blank" </w:instrText>
      </w:r>
      <w:r w:rsidRPr="000B434A">
        <w:rPr>
          <w:rStyle w:val="a4"/>
          <w:rFonts w:ascii="Georgia" w:hAnsi="Georgia" w:cs="Helvetica"/>
          <w:b w:val="0"/>
          <w:szCs w:val="23"/>
        </w:rPr>
        <w:fldChar w:fldCharType="separate"/>
      </w:r>
      <w:r w:rsidRPr="000B434A">
        <w:rPr>
          <w:rStyle w:val="a5"/>
          <w:rFonts w:ascii="Georgia" w:hAnsi="Georgia" w:cs="Helvetica"/>
          <w:b/>
          <w:bCs/>
          <w:color w:val="auto"/>
          <w:szCs w:val="23"/>
          <w:u w:val="none"/>
        </w:rPr>
        <w:t>"Об основаниях прекращения исчисления налога на имущество физических лиц в связи с гибелью или уничтожением объекта налогообложения"</w:t>
      </w:r>
      <w:r w:rsidRPr="000B434A">
        <w:rPr>
          <w:rStyle w:val="a4"/>
          <w:rFonts w:ascii="Georgia" w:hAnsi="Georgia" w:cs="Helvetica"/>
          <w:b w:val="0"/>
          <w:szCs w:val="23"/>
        </w:rPr>
        <w:fldChar w:fldCharType="end"/>
      </w:r>
    </w:p>
    <w:p w:rsidR="000B434A" w:rsidRPr="000B434A" w:rsidRDefault="000B434A" w:rsidP="000B434A">
      <w:pPr>
        <w:pStyle w:val="a3"/>
        <w:shd w:val="clear" w:color="auto" w:fill="FFFFFF"/>
        <w:rPr>
          <w:rFonts w:ascii="Georgia" w:hAnsi="Georgia" w:cs="Helvetica"/>
          <w:color w:val="000000"/>
          <w:sz w:val="23"/>
          <w:szCs w:val="23"/>
        </w:rPr>
      </w:pPr>
      <w:r w:rsidRPr="000B434A">
        <w:rPr>
          <w:rFonts w:ascii="Georgia" w:hAnsi="Georgia" w:cs="Helvetica"/>
          <w:color w:val="000000"/>
          <w:sz w:val="23"/>
          <w:szCs w:val="23"/>
        </w:rPr>
        <w:t>Налоговый орган вправе прекратить начисление налога в отношении объекта недвижимости на основании заявления налогоплательщика о гибели или уничтожении объекта</w:t>
      </w:r>
    </w:p>
    <w:p w:rsidR="000B434A" w:rsidRPr="000B434A" w:rsidRDefault="000B434A" w:rsidP="000B434A">
      <w:pPr>
        <w:pStyle w:val="a3"/>
        <w:shd w:val="clear" w:color="auto" w:fill="FFFFFF"/>
        <w:rPr>
          <w:rFonts w:ascii="Georgia" w:hAnsi="Georgia" w:cs="Helvetica"/>
          <w:color w:val="000000"/>
          <w:sz w:val="23"/>
          <w:szCs w:val="23"/>
        </w:rPr>
      </w:pPr>
      <w:r w:rsidRPr="000B434A">
        <w:rPr>
          <w:rFonts w:ascii="Georgia" w:hAnsi="Georgia" w:cs="Helvetica"/>
          <w:color w:val="000000"/>
          <w:sz w:val="23"/>
          <w:szCs w:val="23"/>
        </w:rPr>
        <w:t xml:space="preserve">Согласно общему правилу налог на имущество исчисляется на основании сведений из ЕГРН, представленных в налоговые органы </w:t>
      </w:r>
      <w:proofErr w:type="spellStart"/>
      <w:r w:rsidRPr="000B434A">
        <w:rPr>
          <w:rFonts w:ascii="Georgia" w:hAnsi="Georgia" w:cs="Helvetica"/>
          <w:color w:val="000000"/>
          <w:sz w:val="23"/>
          <w:szCs w:val="23"/>
        </w:rPr>
        <w:t>Росреестром</w:t>
      </w:r>
      <w:proofErr w:type="spellEnd"/>
      <w:r w:rsidRPr="000B434A">
        <w:rPr>
          <w:rFonts w:ascii="Georgia" w:hAnsi="Georgia" w:cs="Helvetica"/>
          <w:color w:val="000000"/>
          <w:sz w:val="23"/>
          <w:szCs w:val="23"/>
        </w:rPr>
        <w:t>.</w:t>
      </w:r>
    </w:p>
    <w:p w:rsidR="000B434A" w:rsidRPr="000B434A" w:rsidRDefault="000B434A" w:rsidP="000B434A">
      <w:pPr>
        <w:pStyle w:val="a3"/>
        <w:shd w:val="clear" w:color="auto" w:fill="FFFFFF"/>
        <w:rPr>
          <w:rFonts w:ascii="Georgia" w:hAnsi="Georgia" w:cs="Helvetica"/>
          <w:color w:val="000000"/>
          <w:sz w:val="23"/>
          <w:szCs w:val="23"/>
        </w:rPr>
      </w:pPr>
      <w:r w:rsidRPr="000B434A">
        <w:rPr>
          <w:rFonts w:ascii="Georgia" w:hAnsi="Georgia" w:cs="Helvetica"/>
          <w:color w:val="000000"/>
          <w:sz w:val="23"/>
          <w:szCs w:val="23"/>
        </w:rPr>
        <w:t>Факт гибели (уничтожение) объекта является основанием для снятия его с государственного кадастрового учета с внесением об этом записи в ЕГРН. Подтверждением данного факта является акт обследования, проведенного кадастровым инженером по месту нахождения объекта недвижимого имущества.</w:t>
      </w:r>
    </w:p>
    <w:p w:rsidR="000B434A" w:rsidRPr="000B434A" w:rsidRDefault="000B434A" w:rsidP="000B434A">
      <w:pPr>
        <w:pStyle w:val="a3"/>
        <w:shd w:val="clear" w:color="auto" w:fill="FFFFFF"/>
        <w:rPr>
          <w:rFonts w:ascii="Georgia" w:hAnsi="Georgia" w:cs="Helvetica"/>
          <w:color w:val="000000"/>
          <w:sz w:val="23"/>
          <w:szCs w:val="23"/>
        </w:rPr>
      </w:pPr>
      <w:r w:rsidRPr="000B434A">
        <w:rPr>
          <w:rFonts w:ascii="Georgia" w:hAnsi="Georgia" w:cs="Helvetica"/>
          <w:color w:val="000000"/>
          <w:sz w:val="23"/>
          <w:szCs w:val="23"/>
        </w:rPr>
        <w:t xml:space="preserve">После этого сведения о снятии объекта с кадастрового учета (о </w:t>
      </w:r>
      <w:proofErr w:type="spellStart"/>
      <w:r w:rsidRPr="000B434A">
        <w:rPr>
          <w:rFonts w:ascii="Georgia" w:hAnsi="Georgia" w:cs="Helvetica"/>
          <w:color w:val="000000"/>
          <w:sz w:val="23"/>
          <w:szCs w:val="23"/>
        </w:rPr>
        <w:t>госрегистрации</w:t>
      </w:r>
      <w:proofErr w:type="spellEnd"/>
      <w:r w:rsidRPr="000B434A">
        <w:rPr>
          <w:rFonts w:ascii="Georgia" w:hAnsi="Georgia" w:cs="Helvetica"/>
          <w:color w:val="000000"/>
          <w:sz w:val="23"/>
          <w:szCs w:val="23"/>
        </w:rPr>
        <w:t xml:space="preserve"> прекращения права на такой объект и расположенные в нем помещения), передаются в налоговые органы.</w:t>
      </w:r>
    </w:p>
    <w:p w:rsidR="000B434A" w:rsidRPr="000B434A" w:rsidRDefault="000B434A" w:rsidP="000B434A">
      <w:pPr>
        <w:pStyle w:val="a3"/>
        <w:shd w:val="clear" w:color="auto" w:fill="FFFFFF"/>
        <w:rPr>
          <w:rFonts w:ascii="Georgia" w:hAnsi="Georgia" w:cs="Helvetica"/>
          <w:color w:val="000000"/>
          <w:sz w:val="23"/>
          <w:szCs w:val="23"/>
        </w:rPr>
      </w:pPr>
      <w:r w:rsidRPr="000B434A">
        <w:rPr>
          <w:rFonts w:ascii="Georgia" w:hAnsi="Georgia" w:cs="Helvetica"/>
          <w:color w:val="000000"/>
          <w:sz w:val="23"/>
          <w:szCs w:val="23"/>
        </w:rPr>
        <w:t>Данная процедура может занять довольно продолжительный период времени, в течение которого налог на имущество будет продолжать начисляться.</w:t>
      </w:r>
    </w:p>
    <w:p w:rsidR="000B434A" w:rsidRPr="000B434A" w:rsidRDefault="000B434A" w:rsidP="000B434A">
      <w:pPr>
        <w:pStyle w:val="a3"/>
        <w:shd w:val="clear" w:color="auto" w:fill="FFFFFF"/>
        <w:rPr>
          <w:rFonts w:ascii="Georgia" w:hAnsi="Georgia" w:cs="Helvetica"/>
          <w:color w:val="000000"/>
          <w:sz w:val="23"/>
          <w:szCs w:val="23"/>
        </w:rPr>
      </w:pPr>
      <w:r w:rsidRPr="000B434A">
        <w:rPr>
          <w:rFonts w:ascii="Georgia" w:hAnsi="Georgia" w:cs="Helvetica"/>
          <w:color w:val="000000"/>
          <w:sz w:val="23"/>
          <w:szCs w:val="23"/>
        </w:rPr>
        <w:t>Верховный Суд РФ в Определении от 20.09.2018 N 305-КГ18-9064 указал, что налогообложение прекратившего существование объекта недвижимости является неправомерным, независимо от момента снятия такого объекта с кадастрового учета и государственной регистрации прекращения права на него.</w:t>
      </w:r>
    </w:p>
    <w:p w:rsidR="000B434A" w:rsidRPr="000B434A" w:rsidRDefault="000B434A" w:rsidP="000B434A">
      <w:pPr>
        <w:pStyle w:val="a3"/>
        <w:shd w:val="clear" w:color="auto" w:fill="FFFFFF"/>
        <w:rPr>
          <w:rFonts w:ascii="Georgia" w:hAnsi="Georgia" w:cs="Helvetica"/>
          <w:color w:val="000000"/>
          <w:sz w:val="23"/>
          <w:szCs w:val="23"/>
        </w:rPr>
      </w:pPr>
      <w:r w:rsidRPr="000B434A">
        <w:rPr>
          <w:rFonts w:ascii="Georgia" w:hAnsi="Georgia" w:cs="Helvetica"/>
          <w:color w:val="000000"/>
          <w:sz w:val="23"/>
          <w:szCs w:val="23"/>
        </w:rPr>
        <w:t>В этой связи сообщается, что наряду с общим основанием для прекращения исчисления налога, в качестве дополнительного основания налоговым органом может рассматриваться заявление налогоплательщика (его представителя), содержащее информацию о гибели или уничтожении объекта, и документы, подтверждающие данный факт.</w:t>
      </w:r>
    </w:p>
    <w:p w:rsidR="000B434A" w:rsidRPr="000B434A" w:rsidRDefault="000B434A" w:rsidP="000B434A">
      <w:pPr>
        <w:rPr>
          <w:rFonts w:ascii="Georgia" w:hAnsi="Georgia"/>
        </w:rPr>
      </w:pPr>
    </w:p>
    <w:p w:rsidR="008866B7" w:rsidRPr="000B434A" w:rsidRDefault="008866B7">
      <w:pPr>
        <w:rPr>
          <w:rFonts w:ascii="Georgia" w:hAnsi="Georgia"/>
        </w:rPr>
      </w:pPr>
    </w:p>
    <w:sectPr w:rsidR="008866B7" w:rsidRPr="000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434A"/>
    <w:rsid w:val="000B434A"/>
    <w:rsid w:val="0088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B434A"/>
    <w:rPr>
      <w:b/>
      <w:bCs/>
    </w:rPr>
  </w:style>
  <w:style w:type="character" w:styleId="a5">
    <w:name w:val="Hyperlink"/>
    <w:basedOn w:val="a0"/>
    <w:rsid w:val="000B43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А.Н.</dc:creator>
  <cp:keywords/>
  <dc:description/>
  <cp:lastModifiedBy>Степанова А.Н.</cp:lastModifiedBy>
  <cp:revision>2</cp:revision>
  <dcterms:created xsi:type="dcterms:W3CDTF">2018-12-03T11:17:00Z</dcterms:created>
  <dcterms:modified xsi:type="dcterms:W3CDTF">2018-12-03T11:19:00Z</dcterms:modified>
</cp:coreProperties>
</file>